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14284B"/>
          <w:sz w:val="36"/>
          <w:rtl/>
          <w:bCs/>
          <w:szCs w:val="36"/>
        </w:rPr>
        <w:t>פיצוחים פיננסיים: תבנית לבניית לוח</w:t>
      </w:r>
    </w:p>
    <w:p>
      <w:pPr>
        <w:bidi/>
        <w:spacing w:after="60"/>
        <w:jc w:val="right"/>
      </w:pPr>
      <w:r>
        <w:rPr>
          <w:b w:val="0"/>
          <w:rtl/>
        </w:rPr>
        <w:t>• ממלאים 25 שורות, אחת לכל משבצת בלוח. בעמודת "אות" כותבים אות אחת בלבד (או משאירים ריק, והמשחק ייקח את האות הראשונה של התשובה).</w:t>
      </w:r>
    </w:p>
    <w:p>
      <w:pPr>
        <w:bidi/>
        <w:spacing w:after="60"/>
        <w:jc w:val="right"/>
      </w:pPr>
      <w:r>
        <w:rPr>
          <w:b w:val="0"/>
          <w:rtl/>
        </w:rPr>
        <w:t>• הרמז לא חובה. בלי רמז, המשחק יציג את תבנית התשובה.</w:t>
      </w:r>
    </w:p>
    <w:p>
      <w:pPr>
        <w:bidi/>
        <w:spacing w:after="60"/>
        <w:jc w:val="right"/>
      </w:pPr>
      <w:r>
        <w:rPr>
          <w:b w:val="0"/>
          <w:rtl/>
        </w:rPr>
        <w:t>• בסיום: מסמנים את כל שורות הטבלה, מעתיקים (Ctrl+C), ובמשחק נכנסים לעורך הלוח ← "ייבוא מטבלה" ← מדביקים (Ctrl+V).</w:t>
      </w:r>
    </w:p>
    <w:p>
      <w:pPr>
        <w:bidi/>
        <w:spacing w:after="60"/>
        <w:jc w:val="right"/>
      </w:pPr>
      <w:r>
        <w:rPr>
          <w:b w:val="0"/>
          <w:rtl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fill="14284B"/>
          </w:tcPr>
          <w:p>
            <w:pPr>
              <w:bidi/>
              <w:jc w:val="center"/>
            </w:pPr>
            <w:r>
              <w:rPr>
                <w:b/>
                <w:color w:val="FFFFFF"/>
                <w:rtl/>
              </w:rPr>
              <w:t>אות</w:t>
            </w:r>
          </w:p>
        </w:tc>
        <w:tc>
          <w:tcPr>
            <w:tcW w:type="dxa" w:w="4535"/>
            <w:shd w:val="clear" w:fill="14284B"/>
          </w:tcPr>
          <w:p>
            <w:pPr>
              <w:bidi/>
              <w:jc w:val="center"/>
            </w:pPr>
            <w:r>
              <w:rPr>
                <w:b/>
                <w:color w:val="FFFFFF"/>
                <w:rtl/>
              </w:rPr>
              <w:t>שאלה</w:t>
            </w:r>
          </w:p>
        </w:tc>
        <w:tc>
          <w:tcPr>
            <w:tcW w:type="dxa" w:w="2268"/>
            <w:shd w:val="clear" w:fill="14284B"/>
          </w:tcPr>
          <w:p>
            <w:pPr>
              <w:bidi/>
              <w:jc w:val="center"/>
            </w:pPr>
            <w:r>
              <w:rPr>
                <w:b/>
                <w:color w:val="FFFFFF"/>
                <w:rtl/>
              </w:rPr>
              <w:t>תשובה (המושג)</w:t>
            </w:r>
          </w:p>
        </w:tc>
        <w:tc>
          <w:tcPr>
            <w:tcW w:type="dxa" w:w="2381"/>
            <w:shd w:val="clear" w:fill="14284B"/>
          </w:tcPr>
          <w:p>
            <w:pPr>
              <w:bidi/>
              <w:jc w:val="center"/>
            </w:pPr>
            <w:r>
              <w:rPr>
                <w:b/>
                <w:color w:val="FFFFFF"/>
                <w:rtl/>
              </w:rPr>
              <w:t>רמז (לא חובה)</w:t>
            </w: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  <w:tr>
        <w:tc>
          <w:tcPr>
            <w:tcW w:type="dxa" w:w="794"/>
          </w:tcPr>
          <w:p>
            <w:pPr>
              <w:bidi/>
            </w:pPr>
          </w:p>
        </w:tc>
        <w:tc>
          <w:tcPr>
            <w:tcW w:type="dxa" w:w="4535"/>
          </w:tcPr>
          <w:p>
            <w:pPr>
              <w:bidi/>
            </w:pPr>
          </w:p>
        </w:tc>
        <w:tc>
          <w:tcPr>
            <w:tcW w:type="dxa" w:w="2268"/>
          </w:tcPr>
          <w:p>
            <w:pPr>
              <w:bidi/>
            </w:pPr>
          </w:p>
        </w:tc>
        <w:tc>
          <w:tcPr>
            <w:tcW w:type="dxa" w:w="2381"/>
          </w:tcPr>
          <w:p>
            <w:pPr>
              <w:bidi/>
            </w:pPr>
          </w:p>
        </w:tc>
      </w:tr>
    </w:tbl>
    <w:p>
      <w:pPr>
        <w:bidi/>
        <w:spacing w:after="60"/>
        <w:jc w:val="right"/>
      </w:pPr>
      <w:r>
        <w:rPr>
          <w:b w:val="0"/>
          <w:rtl/>
        </w:rPr>
      </w:r>
    </w:p>
    <w:p>
      <w:pPr>
        <w:bidi/>
        <w:spacing w:after="60"/>
        <w:jc w:val="center"/>
      </w:pPr>
      <w:r>
        <w:rPr>
          <w:b w:val="0"/>
          <w:color w:val="8A6410"/>
          <w:rtl/>
        </w:rPr>
        <w:t>חיוך פיננסי · יוסי פוגל · yossi-fogel.com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